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13F63E" w14:textId="62E037C9" w:rsidR="009D1100" w:rsidRDefault="00C0017C" w:rsidP="009D1100">
      <w:pPr>
        <w:pStyle w:val="BodyText2"/>
        <w:ind w:left="0" w:firstLine="0"/>
        <w:jc w:val="center"/>
        <w:rPr>
          <w:rFonts w:ascii="Arial" w:hAnsi="Arial"/>
          <w:sz w:val="22"/>
        </w:rPr>
      </w:pPr>
      <w:r>
        <w:rPr>
          <w:rFonts w:ascii="Arial" w:hAnsi="Arial"/>
          <w:noProof/>
          <w:sz w:val="22"/>
        </w:rPr>
        <w:drawing>
          <wp:inline distT="0" distB="0" distL="0" distR="0" wp14:anchorId="6AF51F70" wp14:editId="239C452E">
            <wp:extent cx="781050" cy="781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logo.png"/>
                    <pic:cNvPicPr/>
                  </pic:nvPicPr>
                  <pic:blipFill>
                    <a:blip r:embed="rId4">
                      <a:extLst>
                        <a:ext uri="{28A0092B-C50C-407E-A947-70E740481C1C}">
                          <a14:useLocalDpi xmlns:a14="http://schemas.microsoft.com/office/drawing/2010/main" val="0"/>
                        </a:ext>
                      </a:extLst>
                    </a:blip>
                    <a:stretch>
                      <a:fillRect/>
                    </a:stretch>
                  </pic:blipFill>
                  <pic:spPr>
                    <a:xfrm>
                      <a:off x="0" y="0"/>
                      <a:ext cx="781694" cy="781694"/>
                    </a:xfrm>
                    <a:prstGeom prst="rect">
                      <a:avLst/>
                    </a:prstGeom>
                  </pic:spPr>
                </pic:pic>
              </a:graphicData>
            </a:graphic>
          </wp:inline>
        </w:drawing>
      </w:r>
    </w:p>
    <w:p w14:paraId="109F5C0F" w14:textId="4C9B6B10" w:rsidR="00CE6070" w:rsidRDefault="00CE6070" w:rsidP="009D1100">
      <w:pPr>
        <w:pStyle w:val="BodyText2"/>
        <w:ind w:left="0" w:firstLine="0"/>
        <w:jc w:val="center"/>
        <w:rPr>
          <w:rFonts w:ascii="Arial" w:hAnsi="Arial"/>
          <w:sz w:val="22"/>
        </w:rPr>
      </w:pPr>
    </w:p>
    <w:p w14:paraId="01673531" w14:textId="77777777" w:rsidR="00CE6070" w:rsidRDefault="00CE6070" w:rsidP="009D1100">
      <w:pPr>
        <w:pStyle w:val="BodyText2"/>
        <w:ind w:left="0" w:firstLine="0"/>
        <w:jc w:val="center"/>
        <w:rPr>
          <w:rFonts w:ascii="Arial" w:hAnsi="Arial"/>
          <w:sz w:val="22"/>
        </w:rPr>
      </w:pPr>
    </w:p>
    <w:p w14:paraId="6017C9DF" w14:textId="627834AA" w:rsidR="009D1100" w:rsidRPr="00CE6070" w:rsidRDefault="009D1100" w:rsidP="00C0017C">
      <w:pPr>
        <w:pStyle w:val="BodyText2"/>
        <w:ind w:left="0" w:firstLine="0"/>
        <w:jc w:val="center"/>
        <w:rPr>
          <w:rFonts w:ascii="Arial" w:hAnsi="Arial" w:cs="Arial"/>
          <w:sz w:val="28"/>
          <w:szCs w:val="28"/>
        </w:rPr>
      </w:pPr>
      <w:r w:rsidRPr="00CE6070">
        <w:rPr>
          <w:rFonts w:ascii="Arial" w:hAnsi="Arial" w:cs="Arial"/>
          <w:sz w:val="28"/>
          <w:szCs w:val="28"/>
        </w:rPr>
        <w:t>N</w:t>
      </w:r>
      <w:r w:rsidR="00C0017C">
        <w:rPr>
          <w:rFonts w:ascii="Arial" w:hAnsi="Arial" w:cs="Arial"/>
          <w:sz w:val="28"/>
          <w:szCs w:val="28"/>
        </w:rPr>
        <w:t>orth Park Primary School</w:t>
      </w:r>
    </w:p>
    <w:p w14:paraId="51B3070A" w14:textId="211F9009" w:rsidR="009D1100" w:rsidRPr="00CE6070" w:rsidRDefault="009D1100" w:rsidP="009D1100">
      <w:pPr>
        <w:pStyle w:val="BodyText2"/>
        <w:ind w:left="0" w:firstLine="0"/>
        <w:rPr>
          <w:rFonts w:ascii="Arial" w:hAnsi="Arial" w:cs="Arial"/>
          <w:sz w:val="28"/>
          <w:szCs w:val="28"/>
        </w:rPr>
      </w:pPr>
    </w:p>
    <w:p w14:paraId="52E571B9" w14:textId="4748B8D9" w:rsidR="00CE6070" w:rsidRPr="00CE6070" w:rsidRDefault="00CE6070" w:rsidP="009D1100">
      <w:pPr>
        <w:pStyle w:val="BodyText2"/>
        <w:ind w:left="0" w:firstLine="0"/>
        <w:rPr>
          <w:rFonts w:ascii="Arial" w:hAnsi="Arial" w:cs="Arial"/>
          <w:sz w:val="28"/>
          <w:szCs w:val="28"/>
        </w:rPr>
      </w:pPr>
    </w:p>
    <w:p w14:paraId="4BE83339" w14:textId="0E53DBC5" w:rsidR="00CE6070" w:rsidRPr="00CE6070" w:rsidRDefault="00CE6070" w:rsidP="009D1100">
      <w:pPr>
        <w:pStyle w:val="BodyText2"/>
        <w:ind w:left="0" w:firstLine="0"/>
        <w:rPr>
          <w:rFonts w:ascii="Arial" w:hAnsi="Arial" w:cs="Arial"/>
          <w:sz w:val="28"/>
          <w:szCs w:val="28"/>
        </w:rPr>
      </w:pPr>
      <w:r w:rsidRPr="00CE6070">
        <w:rPr>
          <w:rFonts w:ascii="Arial" w:hAnsi="Arial" w:cs="Arial"/>
          <w:sz w:val="28"/>
          <w:szCs w:val="28"/>
        </w:rPr>
        <w:t>The School Governance (Roles, Procedures and Allowances) (England) Regulations 2013 give Governing Boards the discretion to pay allowances, from the school’s annual budget allocation, to governors for certain allowances which they incur in carrying out their duties.</w:t>
      </w:r>
    </w:p>
    <w:p w14:paraId="15A875C5" w14:textId="77777777" w:rsidR="009D1100" w:rsidRPr="00CE6070" w:rsidRDefault="009D1100" w:rsidP="009D1100">
      <w:pPr>
        <w:pStyle w:val="BodyText2"/>
        <w:ind w:left="0" w:firstLine="0"/>
        <w:rPr>
          <w:rFonts w:ascii="Arial" w:hAnsi="Arial" w:cs="Arial"/>
          <w:sz w:val="28"/>
          <w:szCs w:val="28"/>
        </w:rPr>
      </w:pPr>
    </w:p>
    <w:p w14:paraId="408D0160" w14:textId="5CE03474" w:rsidR="009D1100" w:rsidRPr="00CE6070" w:rsidRDefault="009D1100" w:rsidP="009D1100">
      <w:pPr>
        <w:pStyle w:val="BodyText2"/>
        <w:ind w:left="0" w:firstLine="0"/>
        <w:rPr>
          <w:rFonts w:ascii="Arial" w:hAnsi="Arial" w:cs="Arial"/>
          <w:sz w:val="28"/>
          <w:szCs w:val="28"/>
        </w:rPr>
      </w:pPr>
      <w:r w:rsidRPr="00CE6070">
        <w:rPr>
          <w:rFonts w:ascii="Arial" w:hAnsi="Arial" w:cs="Arial"/>
          <w:sz w:val="28"/>
          <w:szCs w:val="28"/>
        </w:rPr>
        <w:t>The Governing Bo</w:t>
      </w:r>
      <w:r w:rsidR="00CE6070" w:rsidRPr="00CE6070">
        <w:rPr>
          <w:rFonts w:ascii="Arial" w:hAnsi="Arial" w:cs="Arial"/>
          <w:sz w:val="28"/>
          <w:szCs w:val="28"/>
        </w:rPr>
        <w:t>ard</w:t>
      </w:r>
      <w:r w:rsidRPr="00CE6070">
        <w:rPr>
          <w:rFonts w:ascii="Arial" w:hAnsi="Arial" w:cs="Arial"/>
          <w:sz w:val="28"/>
          <w:szCs w:val="28"/>
        </w:rPr>
        <w:t xml:space="preserve"> decided at their meeting held on </w:t>
      </w:r>
      <w:r w:rsidR="00C0017C">
        <w:rPr>
          <w:rFonts w:ascii="Arial" w:hAnsi="Arial" w:cs="Arial"/>
          <w:sz w:val="28"/>
          <w:szCs w:val="28"/>
        </w:rPr>
        <w:t>9</w:t>
      </w:r>
      <w:r w:rsidR="00C0017C" w:rsidRPr="00C0017C">
        <w:rPr>
          <w:rFonts w:ascii="Arial" w:hAnsi="Arial" w:cs="Arial"/>
          <w:sz w:val="28"/>
          <w:szCs w:val="28"/>
          <w:vertAlign w:val="superscript"/>
        </w:rPr>
        <w:t>th</w:t>
      </w:r>
      <w:r w:rsidR="00C0017C">
        <w:rPr>
          <w:rFonts w:ascii="Arial" w:hAnsi="Arial" w:cs="Arial"/>
          <w:sz w:val="28"/>
          <w:szCs w:val="28"/>
        </w:rPr>
        <w:t xml:space="preserve"> July 2025</w:t>
      </w:r>
      <w:r w:rsidRPr="00CE6070">
        <w:rPr>
          <w:rFonts w:ascii="Arial" w:hAnsi="Arial" w:cs="Arial"/>
          <w:sz w:val="28"/>
          <w:szCs w:val="28"/>
        </w:rPr>
        <w:t xml:space="preserve"> that </w:t>
      </w:r>
      <w:r w:rsidR="00CE6070" w:rsidRPr="00CE6070">
        <w:rPr>
          <w:rFonts w:ascii="Arial" w:hAnsi="Arial" w:cs="Arial"/>
          <w:sz w:val="28"/>
          <w:szCs w:val="28"/>
        </w:rPr>
        <w:t xml:space="preserve">due to School Budget constraints, </w:t>
      </w:r>
      <w:r w:rsidRPr="00CE6070">
        <w:rPr>
          <w:rFonts w:ascii="Arial" w:hAnsi="Arial" w:cs="Arial"/>
          <w:sz w:val="28"/>
          <w:szCs w:val="28"/>
        </w:rPr>
        <w:t xml:space="preserve">it would not pay </w:t>
      </w:r>
      <w:r w:rsidR="007821A2">
        <w:rPr>
          <w:rFonts w:ascii="Arial" w:hAnsi="Arial" w:cs="Arial"/>
          <w:sz w:val="28"/>
          <w:szCs w:val="28"/>
        </w:rPr>
        <w:t>any allowances</w:t>
      </w:r>
      <w:r w:rsidRPr="00CE6070">
        <w:rPr>
          <w:rFonts w:ascii="Arial" w:hAnsi="Arial" w:cs="Arial"/>
          <w:sz w:val="28"/>
          <w:szCs w:val="28"/>
        </w:rPr>
        <w:t xml:space="preserve"> to members of the Governing Bo</w:t>
      </w:r>
      <w:r w:rsidR="00CE6070" w:rsidRPr="00CE6070">
        <w:rPr>
          <w:rFonts w:ascii="Arial" w:hAnsi="Arial" w:cs="Arial"/>
          <w:sz w:val="28"/>
          <w:szCs w:val="28"/>
        </w:rPr>
        <w:t>ard</w:t>
      </w:r>
      <w:r w:rsidRPr="00CE6070">
        <w:rPr>
          <w:rFonts w:ascii="Arial" w:hAnsi="Arial" w:cs="Arial"/>
          <w:sz w:val="28"/>
          <w:szCs w:val="28"/>
        </w:rPr>
        <w:t>.</w:t>
      </w:r>
    </w:p>
    <w:p w14:paraId="7C7A8C13" w14:textId="77777777" w:rsidR="009D1100" w:rsidRPr="00CE6070" w:rsidRDefault="009D1100" w:rsidP="009D1100">
      <w:pPr>
        <w:pStyle w:val="BodyText2"/>
        <w:ind w:left="0" w:firstLine="0"/>
        <w:rPr>
          <w:rFonts w:ascii="Arial" w:hAnsi="Arial" w:cs="Arial"/>
          <w:sz w:val="28"/>
          <w:szCs w:val="28"/>
        </w:rPr>
      </w:pPr>
    </w:p>
    <w:p w14:paraId="045CAAB2" w14:textId="185FD353" w:rsidR="009D1100" w:rsidRPr="00CE6070" w:rsidRDefault="009D1100" w:rsidP="009D1100">
      <w:pPr>
        <w:pStyle w:val="BodyText2"/>
        <w:ind w:left="0" w:firstLine="0"/>
        <w:rPr>
          <w:rFonts w:ascii="Arial" w:hAnsi="Arial" w:cs="Arial"/>
          <w:sz w:val="28"/>
          <w:szCs w:val="28"/>
        </w:rPr>
      </w:pPr>
      <w:r w:rsidRPr="00CE6070">
        <w:rPr>
          <w:rFonts w:ascii="Arial" w:hAnsi="Arial" w:cs="Arial"/>
          <w:sz w:val="28"/>
          <w:szCs w:val="28"/>
        </w:rPr>
        <w:t xml:space="preserve">The policy will be reviewed on </w:t>
      </w:r>
      <w:r w:rsidR="00C0017C">
        <w:rPr>
          <w:rFonts w:ascii="Arial" w:hAnsi="Arial" w:cs="Arial"/>
          <w:sz w:val="28"/>
          <w:szCs w:val="28"/>
        </w:rPr>
        <w:t>September 2026</w:t>
      </w:r>
      <w:bookmarkStart w:id="0" w:name="_GoBack"/>
      <w:bookmarkEnd w:id="0"/>
      <w:r w:rsidRPr="00CE6070">
        <w:rPr>
          <w:rFonts w:ascii="Arial" w:hAnsi="Arial" w:cs="Arial"/>
          <w:sz w:val="28"/>
          <w:szCs w:val="28"/>
        </w:rPr>
        <w:t xml:space="preserve"> </w:t>
      </w:r>
    </w:p>
    <w:p w14:paraId="3F47C722" w14:textId="77777777" w:rsidR="00A95A4A" w:rsidRDefault="00032AF8"/>
    <w:sectPr w:rsidR="00A95A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100"/>
    <w:rsid w:val="0012146E"/>
    <w:rsid w:val="00235257"/>
    <w:rsid w:val="003F0454"/>
    <w:rsid w:val="007821A2"/>
    <w:rsid w:val="009D1100"/>
    <w:rsid w:val="00C0017C"/>
    <w:rsid w:val="00C82C29"/>
    <w:rsid w:val="00CE60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CE291"/>
  <w15:chartTrackingRefBased/>
  <w15:docId w15:val="{77707A3F-EB60-491D-93F0-B44748922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9D1100"/>
    <w:pPr>
      <w:overflowPunct w:val="0"/>
      <w:autoSpaceDE w:val="0"/>
      <w:autoSpaceDN w:val="0"/>
      <w:adjustRightInd w:val="0"/>
      <w:spacing w:after="0" w:line="240" w:lineRule="auto"/>
      <w:ind w:left="720" w:hanging="720"/>
      <w:textAlignment w:val="baseline"/>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9D1100"/>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445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Pattison</dc:creator>
  <cp:keywords/>
  <dc:description/>
  <cp:lastModifiedBy>Miss Roffe</cp:lastModifiedBy>
  <cp:revision>2</cp:revision>
  <dcterms:created xsi:type="dcterms:W3CDTF">2025-09-04T15:52:00Z</dcterms:created>
  <dcterms:modified xsi:type="dcterms:W3CDTF">2025-09-04T15:52:00Z</dcterms:modified>
</cp:coreProperties>
</file>